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74" w:rsidRPr="0071275B" w:rsidRDefault="00D41274" w:rsidP="00FA6751">
      <w:pPr>
        <w:pStyle w:val="IEEETitle"/>
      </w:pPr>
      <w:r>
        <w:t xml:space="preserve">Sample </w:t>
      </w:r>
      <w:r w:rsidR="00E349BB">
        <w:t>APD</w:t>
      </w:r>
      <w:r w:rsidR="00BD25B8">
        <w:t xml:space="preserve"> </w:t>
      </w:r>
      <w:r w:rsidR="00FA6751">
        <w:t>Paper</w:t>
      </w:r>
      <w:r w:rsidR="00552E86">
        <w:t xml:space="preserve"> Template: </w:t>
      </w:r>
      <w:r w:rsidR="00E349BB">
        <w:t>Paper Title</w:t>
      </w:r>
    </w:p>
    <w:p w:rsidR="00D41274" w:rsidRPr="002162BB" w:rsidRDefault="00D41274" w:rsidP="00D41274">
      <w:pPr>
        <w:pStyle w:val="IEEEAuthorName"/>
      </w:pPr>
      <w:r w:rsidRPr="002162BB">
        <w:t>First Author</w:t>
      </w:r>
      <w:r w:rsidRPr="002162BB">
        <w:rPr>
          <w:vertAlign w:val="superscript"/>
        </w:rPr>
        <w:t>#1</w:t>
      </w:r>
      <w:r w:rsidRPr="002162BB">
        <w:t>, Second Author</w:t>
      </w:r>
      <w:r w:rsidRPr="002162BB">
        <w:rPr>
          <w:vertAlign w:val="superscript"/>
        </w:rPr>
        <w:t>*2</w:t>
      </w:r>
      <w:r w:rsidRPr="002162BB">
        <w:t>, Third Author</w:t>
      </w:r>
      <w:r w:rsidRPr="002162BB">
        <w:rPr>
          <w:vertAlign w:val="superscript"/>
        </w:rPr>
        <w:t>#3</w:t>
      </w:r>
    </w:p>
    <w:p w:rsidR="00D41274" w:rsidRPr="0071275B" w:rsidRDefault="00D41274" w:rsidP="00D41274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</w:p>
    <w:p w:rsidR="00D41274" w:rsidRPr="00D41274" w:rsidRDefault="00D41274" w:rsidP="00D41274"/>
    <w:p w:rsidR="00D41274" w:rsidRDefault="00D41274" w:rsidP="00883903">
      <w:pPr>
        <w:ind w:right="-811"/>
        <w:sectPr w:rsidR="00D41274" w:rsidSect="00DD5ED4">
          <w:pgSz w:w="11906" w:h="16838"/>
          <w:pgMar w:top="1077" w:right="811" w:bottom="2438" w:left="0" w:header="709" w:footer="709" w:gutter="0"/>
          <w:cols w:space="708"/>
          <w:docGrid w:linePitch="360"/>
        </w:sectPr>
      </w:pPr>
    </w:p>
    <w:p w:rsidR="00D41274" w:rsidRDefault="00D41274" w:rsidP="00D41274">
      <w:pPr>
        <w:pStyle w:val="IEEEAbtract"/>
      </w:pPr>
      <w:r w:rsidRPr="002162BB">
        <w:rPr>
          <w:rStyle w:val="IEEEAbstractHeadingChar"/>
        </w:rPr>
        <w:lastRenderedPageBreak/>
        <w:t>Ab</w:t>
      </w:r>
      <w:r w:rsidR="0064799C">
        <w:rPr>
          <w:rStyle w:val="IEEEAbstractHeadingChar"/>
        </w:rPr>
        <w:t>s</w:t>
      </w:r>
      <w:r w:rsidRPr="002162BB">
        <w:rPr>
          <w:rStyle w:val="IEEEAbstractHeadingChar"/>
        </w:rPr>
        <w:t>tract</w:t>
      </w:r>
      <w:r w:rsidRPr="002162BB">
        <w:t xml:space="preserve">— </w:t>
      </w:r>
      <w:proofErr w:type="gramStart"/>
      <w:r w:rsidR="0064799C">
        <w:t>T</w:t>
      </w:r>
      <w:r w:rsidR="0064799C" w:rsidRPr="002162BB">
        <w:t>his</w:t>
      </w:r>
      <w:proofErr w:type="gramEnd"/>
      <w:r w:rsidRPr="002162BB">
        <w:t xml:space="preserve"> document gives formatting instructions for authors preparing </w:t>
      </w:r>
      <w:r w:rsidR="00FA6751">
        <w:t>paper</w:t>
      </w:r>
      <w:r w:rsidRPr="002162BB">
        <w:t xml:space="preserve">s for publication in the Proceedings of </w:t>
      </w:r>
      <w:r>
        <w:t xml:space="preserve">an </w:t>
      </w:r>
      <w:r w:rsidR="00150775">
        <w:t>XXXX</w:t>
      </w:r>
      <w:r>
        <w:t xml:space="preserve"> conference.</w:t>
      </w:r>
      <w:r w:rsidRPr="002162BB">
        <w:t xml:space="preserve"> </w:t>
      </w:r>
      <w:r w:rsidR="003F3A61">
        <w:t xml:space="preserve"> </w:t>
      </w:r>
      <w:r w:rsidRPr="002162BB">
        <w:t xml:space="preserve">The authors must follow the instructions given in the document for the </w:t>
      </w:r>
      <w:r w:rsidR="00FA6751">
        <w:t>paper</w:t>
      </w:r>
      <w:r w:rsidRPr="002162BB">
        <w:t xml:space="preserve">s to be published. </w:t>
      </w:r>
      <w:r w:rsidR="003F3A61">
        <w:t xml:space="preserve"> </w:t>
      </w:r>
      <w:r w:rsidRPr="002162BB">
        <w:t>You can use this document as both an instruction set and as a template into which you can type your own text.</w:t>
      </w:r>
    </w:p>
    <w:p w:rsidR="00A32BFA" w:rsidRDefault="00A32BFA" w:rsidP="00A32BFA">
      <w:pPr>
        <w:rPr>
          <w:lang w:val="en-GB" w:eastAsia="en-GB"/>
        </w:rPr>
      </w:pPr>
    </w:p>
    <w:p w:rsidR="00A32BFA" w:rsidRPr="00A32BFA" w:rsidRDefault="00A32BFA" w:rsidP="00A32BFA">
      <w:pPr>
        <w:rPr>
          <w:lang w:val="en-GB" w:eastAsia="en-GB"/>
        </w:rPr>
      </w:pPr>
      <w:r>
        <w:rPr>
          <w:rStyle w:val="IEEEAbstractHeadingChar"/>
        </w:rPr>
        <w:t>Keywords</w:t>
      </w:r>
      <w:r w:rsidRPr="002162BB">
        <w:t xml:space="preserve">— </w:t>
      </w:r>
      <w:proofErr w:type="gramStart"/>
      <w:r>
        <w:rPr>
          <w:rStyle w:val="IEEEAbtractChar"/>
        </w:rPr>
        <w:t>Include</w:t>
      </w:r>
      <w:proofErr w:type="gramEnd"/>
      <w:r>
        <w:rPr>
          <w:rStyle w:val="IEEEAbtractChar"/>
        </w:rPr>
        <w:t xml:space="preserve"> at least 5 keywords or phrases</w:t>
      </w:r>
    </w:p>
    <w:p w:rsidR="00AD335D" w:rsidRPr="00150775" w:rsidRDefault="00AD335D" w:rsidP="00150775">
      <w:pPr>
        <w:pStyle w:val="IEEEHeading1"/>
        <w:jc w:val="left"/>
        <w:rPr>
          <w:b/>
          <w:sz w:val="28"/>
        </w:rPr>
      </w:pPr>
      <w:r w:rsidRPr="00150775">
        <w:rPr>
          <w:b/>
          <w:sz w:val="28"/>
        </w:rPr>
        <w:t>Introduction</w:t>
      </w:r>
    </w:p>
    <w:p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 xml:space="preserve">contact </w:t>
      </w:r>
      <w:r w:rsidR="004A0E11">
        <w:t>us via e-mail.</w:t>
      </w:r>
    </w:p>
    <w:p w:rsidR="00081EBE" w:rsidRPr="00150775" w:rsidRDefault="00F136F0" w:rsidP="00150775">
      <w:pPr>
        <w:pStyle w:val="IEEEHeading1"/>
        <w:jc w:val="left"/>
        <w:rPr>
          <w:b/>
          <w:sz w:val="28"/>
        </w:rPr>
      </w:pPr>
      <w:r w:rsidRPr="00150775">
        <w:rPr>
          <w:b/>
          <w:sz w:val="28"/>
        </w:rPr>
        <w:t>Page Layout</w:t>
      </w:r>
    </w:p>
    <w:p w:rsidR="00FA6751" w:rsidRPr="00FA6751" w:rsidRDefault="008B4C61" w:rsidP="00FA6751">
      <w:pPr>
        <w:pStyle w:val="IEEEParagraph"/>
      </w:pPr>
      <w:r>
        <w:t xml:space="preserve">An easy way to comply with </w:t>
      </w:r>
      <w:r w:rsidR="00150775">
        <w:t>APD</w:t>
      </w:r>
      <w:r w:rsidR="00FA6751">
        <w:t xml:space="preserve"> paper formatting requirements is to use th</w:t>
      </w:r>
      <w:r w:rsidR="004E1BD8">
        <w:t>is document as a</w:t>
      </w:r>
      <w:r w:rsidR="00FA6751">
        <w:t xml:space="preserve"> template</w:t>
      </w:r>
      <w:r w:rsidR="004E1BD8">
        <w:t xml:space="preserve"> and simply type your text into it</w:t>
      </w:r>
      <w:r w:rsidR="00FA6751">
        <w:t>.</w:t>
      </w:r>
    </w:p>
    <w:p w:rsidR="00DD7F83" w:rsidRDefault="0027227B" w:rsidP="0027227B">
      <w:pPr>
        <w:pStyle w:val="IEEEHeading2"/>
      </w:pPr>
      <w:r>
        <w:t>Page Layout</w:t>
      </w:r>
    </w:p>
    <w:p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:rsidR="0027227B" w:rsidRPr="00955B59" w:rsidRDefault="008E5996" w:rsidP="00585769">
      <w:pPr>
        <w:pStyle w:val="IEEEParagraph"/>
        <w:numPr>
          <w:ilvl w:val="0"/>
          <w:numId w:val="45"/>
        </w:numPr>
      </w:pPr>
      <w:r w:rsidRPr="00DB2DF9">
        <w:t>Top =</w:t>
      </w:r>
      <w:r w:rsidR="00DD5ED4">
        <w:t xml:space="preserve"> Bottom=</w:t>
      </w:r>
      <w:r w:rsidRPr="00DB2DF9">
        <w:t xml:space="preserve"> 19mm (0.75</w:t>
      </w:r>
      <w:r w:rsidR="00585769">
        <w:t>"</w:t>
      </w:r>
      <w:r w:rsidRPr="00DB2DF9">
        <w:t>)</w:t>
      </w:r>
      <w:bookmarkStart w:id="0" w:name="_GoBack"/>
      <w:bookmarkEnd w:id="0"/>
    </w:p>
    <w:p w:rsidR="008E5996" w:rsidRDefault="008E5996" w:rsidP="00585769">
      <w:pPr>
        <w:pStyle w:val="IEEEParagraph"/>
        <w:numPr>
          <w:ilvl w:val="0"/>
          <w:numId w:val="45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:rsidR="008E5996" w:rsidRPr="00150775" w:rsidRDefault="008E5996" w:rsidP="00150775">
      <w:pPr>
        <w:pStyle w:val="IEEEHeading1"/>
        <w:jc w:val="left"/>
        <w:rPr>
          <w:b/>
          <w:sz w:val="28"/>
        </w:rPr>
      </w:pPr>
      <w:r w:rsidRPr="00150775">
        <w:rPr>
          <w:b/>
          <w:sz w:val="28"/>
        </w:rPr>
        <w:t>Page Style</w:t>
      </w:r>
    </w:p>
    <w:p w:rsidR="008E5996" w:rsidRDefault="008E5996" w:rsidP="00E401F8">
      <w:pPr>
        <w:pStyle w:val="IEEEParagraph"/>
      </w:pPr>
      <w:r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:rsidR="00C06BB4" w:rsidRDefault="00C06BB4" w:rsidP="00C06BB4">
      <w:pPr>
        <w:pStyle w:val="IEEEHeading2"/>
        <w:numPr>
          <w:ilvl w:val="0"/>
          <w:numId w:val="39"/>
        </w:numPr>
      </w:pPr>
      <w:r>
        <w:t>Text Font of Entire Document</w:t>
      </w:r>
    </w:p>
    <w:p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A03E75">
        <w:t>able 1.</w:t>
      </w:r>
    </w:p>
    <w:p w:rsidR="00542C85" w:rsidRDefault="007069BE" w:rsidP="00542C85">
      <w:pPr>
        <w:pStyle w:val="IEEEHeading2"/>
        <w:numPr>
          <w:ilvl w:val="0"/>
          <w:numId w:val="39"/>
        </w:numPr>
      </w:pPr>
      <w:r>
        <w:t>Title a</w:t>
      </w:r>
      <w:r w:rsidR="00542C85">
        <w:t>nd Author Details</w:t>
      </w:r>
    </w:p>
    <w:p w:rsidR="00F20BBB" w:rsidRDefault="007F75CA" w:rsidP="00F20BBB">
      <w:pPr>
        <w:pStyle w:val="IEEEParagraph"/>
      </w:pPr>
      <w:r>
        <w:t>Title must be in 24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:rsidR="00B94516" w:rsidRDefault="00B94516" w:rsidP="00F20BBB">
      <w:pPr>
        <w:pStyle w:val="IEEEParagraph"/>
      </w:pPr>
    </w:p>
    <w:p w:rsidR="00273D2C" w:rsidRDefault="00527D56" w:rsidP="00527D56">
      <w:pPr>
        <w:pStyle w:val="IEEETableCaption"/>
      </w:pPr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042F9F">
        <w:rPr>
          <w:noProof/>
        </w:rPr>
        <w:t>I</w:t>
      </w:r>
      <w:r>
        <w:fldChar w:fldCharType="end"/>
      </w:r>
      <w:r>
        <w:br w:type="textWrapping" w:clear="all"/>
      </w:r>
      <w:r w:rsidR="00273D2C"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273D2C" w:rsidTr="00CF70B8">
        <w:trPr>
          <w:jc w:val="center"/>
        </w:trPr>
        <w:tc>
          <w:tcPr>
            <w:tcW w:w="580" w:type="dxa"/>
            <w:vMerge w:val="restart"/>
          </w:tcPr>
          <w:p w:rsidR="00273D2C" w:rsidRPr="00C012E1" w:rsidRDefault="00273D2C" w:rsidP="00D36B52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273D2C" w:rsidRPr="00C012E1" w:rsidRDefault="00273D2C" w:rsidP="00D36B52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  <w:vMerge/>
          </w:tcPr>
          <w:p w:rsidR="00273D2C" w:rsidRPr="00CF70B8" w:rsidRDefault="00273D2C" w:rsidP="00E47D0E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Italic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8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table caption (in Small Caps),</w:t>
            </w:r>
          </w:p>
          <w:p w:rsidR="00331F84" w:rsidRDefault="00273D2C" w:rsidP="00331F84">
            <w:pPr>
              <w:pStyle w:val="IEEETableCell"/>
            </w:pPr>
            <w:r>
              <w:t>figure caption</w:t>
            </w:r>
            <w:r w:rsidR="00CD4F3F">
              <w:t>,</w:t>
            </w:r>
          </w:p>
          <w:p w:rsidR="00CD4F3F" w:rsidRDefault="00CD4F3F" w:rsidP="00331F84">
            <w:pPr>
              <w:pStyle w:val="IEEETableCell"/>
            </w:pPr>
            <w:r>
              <w:t>reference</w:t>
            </w:r>
            <w:r w:rsidR="00311C49">
              <w:t xml:space="preserve"> item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CD4F3F" w:rsidP="00E47D0E">
            <w:pPr>
              <w:pStyle w:val="IEEETableCell"/>
            </w:pPr>
            <w:r>
              <w:t xml:space="preserve">reference </w:t>
            </w:r>
            <w:r w:rsidR="00311C49">
              <w:t xml:space="preserve">item </w:t>
            </w:r>
            <w:r>
              <w:t>(partial)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9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author email address (in Courier)</w:t>
            </w:r>
            <w:r w:rsidR="00331F84">
              <w:t>,</w:t>
            </w:r>
          </w:p>
          <w:p w:rsidR="00331F84" w:rsidRDefault="00331F84" w:rsidP="00331F84">
            <w:pPr>
              <w:pStyle w:val="IEEETableCell"/>
            </w:pPr>
            <w:r>
              <w:t>cell in a table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  <w:r>
              <w:t>abstract body</w:t>
            </w: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abstract heading (also in Bold)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10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level-1 heading (in Small Caps),</w:t>
            </w:r>
          </w:p>
          <w:p w:rsidR="00273D2C" w:rsidRDefault="00273D2C" w:rsidP="00331F84">
            <w:pPr>
              <w:pStyle w:val="IEEETableCell"/>
            </w:pPr>
            <w:r>
              <w:t>paragraph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level-2 heading,</w:t>
            </w:r>
          </w:p>
          <w:p w:rsidR="00273D2C" w:rsidRDefault="00273D2C" w:rsidP="00E47D0E">
            <w:pPr>
              <w:pStyle w:val="IEEETableCell"/>
            </w:pPr>
            <w:r>
              <w:t>level-3 heading,</w:t>
            </w:r>
          </w:p>
          <w:p w:rsidR="00273D2C" w:rsidRDefault="00273D2C" w:rsidP="00E47D0E">
            <w:pPr>
              <w:pStyle w:val="IEEETableCell"/>
            </w:pPr>
            <w:r>
              <w:t>author affiliation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11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author name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lastRenderedPageBreak/>
              <w:t>24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title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</w:tbl>
    <w:p w:rsidR="00B94516" w:rsidRDefault="00B94516" w:rsidP="00B94516">
      <w:pPr>
        <w:pStyle w:val="IEEEParagraph"/>
      </w:pPr>
    </w:p>
    <w:p w:rsidR="00B94516" w:rsidRDefault="00B94516" w:rsidP="00B94516">
      <w:pPr>
        <w:pStyle w:val="IEEEParagraph"/>
      </w:pPr>
      <w:r>
        <w:t xml:space="preserve">All title and author details must be in single-column format and must be </w:t>
      </w:r>
      <w:proofErr w:type="spellStart"/>
      <w:r>
        <w:t>centered</w:t>
      </w:r>
      <w:proofErr w:type="spellEnd"/>
      <w:r>
        <w:t>.</w:t>
      </w:r>
    </w:p>
    <w:p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:rsidR="0076604D" w:rsidRDefault="00654156" w:rsidP="0076604D">
      <w:pPr>
        <w:pStyle w:val="IEEEParagraph"/>
      </w:pPr>
      <w:r>
        <w:t>Author details must 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</w:t>
      </w:r>
      <w:r w:rsidR="00150775">
        <w:t>XXXX</w:t>
      </w:r>
      <w:r w:rsidR="00554186">
        <w:t>)</w:t>
      </w:r>
      <w:r w:rsidR="009926BC">
        <w:t>.</w:t>
      </w:r>
    </w:p>
    <w:p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:rsidR="00B94516" w:rsidRDefault="00B94516" w:rsidP="00B94516">
      <w:pPr>
        <w:pStyle w:val="IEEEParagraph"/>
      </w:pPr>
      <w:r>
        <w:t xml:space="preserve">Each affiliation must include, at the very least, the name of the company and the name of the country where the author is based (e.g. Causal Productions Pty Ltd,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).</w:t>
      </w:r>
    </w:p>
    <w:p w:rsidR="00B94516" w:rsidRDefault="00B94516" w:rsidP="00B94516">
      <w:pPr>
        <w:pStyle w:val="IEEEParagraph"/>
      </w:pPr>
      <w:r>
        <w:t>Email address is compulsory for the corresponding author.</w:t>
      </w:r>
    </w:p>
    <w:p w:rsidR="00A45FCE" w:rsidRDefault="00A45FCE" w:rsidP="00A45FCE">
      <w:pPr>
        <w:pStyle w:val="IEEEHeading2"/>
        <w:numPr>
          <w:ilvl w:val="0"/>
          <w:numId w:val="39"/>
        </w:numPr>
      </w:pPr>
      <w:r w:rsidRPr="00B55D5E">
        <w:t xml:space="preserve">Section </w:t>
      </w:r>
      <w:r>
        <w:t>Headings</w:t>
      </w:r>
    </w:p>
    <w:p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:rsidR="00A45FCE" w:rsidRPr="00AB18B7" w:rsidRDefault="00A45FCE" w:rsidP="0047429A">
      <w:pPr>
        <w:pStyle w:val="IEEEHeading3"/>
      </w:pPr>
      <w:r w:rsidRPr="00AB18B7">
        <w:t>Level-1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level-1 heading must be in Small Caps, </w:t>
      </w:r>
      <w:proofErr w:type="spellStart"/>
      <w:r w:rsidRPr="00AB18B7">
        <w:rPr>
          <w:i w:val="0"/>
          <w:iCs/>
        </w:rPr>
        <w:t>centere</w:t>
      </w:r>
      <w:r w:rsidR="000002E1">
        <w:rPr>
          <w:i w:val="0"/>
          <w:iCs/>
        </w:rPr>
        <w:t>d</w:t>
      </w:r>
      <w:proofErr w:type="spellEnd"/>
      <w:r w:rsidR="000002E1">
        <w:rPr>
          <w:i w:val="0"/>
          <w:iCs/>
        </w:rPr>
        <w:t xml:space="preserve">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level-1 headings which must not be numbered are “Acknowledgment” and “References”.</w:t>
      </w:r>
    </w:p>
    <w:p w:rsidR="00A45FCE" w:rsidRPr="00AB18B7" w:rsidRDefault="00A45FCE" w:rsidP="0047429A">
      <w:pPr>
        <w:pStyle w:val="IEEEHeading3"/>
      </w:pPr>
      <w:r w:rsidRPr="00AB18B7">
        <w:t>Level-2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level-2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:rsidR="00A45FCE" w:rsidRDefault="00A45FCE" w:rsidP="00A45FCE">
      <w:pPr>
        <w:pStyle w:val="IEEEHeading3"/>
        <w:rPr>
          <w:i w:val="0"/>
          <w:iCs/>
        </w:rPr>
      </w:pPr>
      <w:r w:rsidRPr="00AB18B7">
        <w:t>Level-3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level-3 heading must be</w:t>
      </w:r>
      <w:r w:rsidR="00425A6A">
        <w:rPr>
          <w:i w:val="0"/>
          <w:iCs/>
        </w:rPr>
        <w:t xml:space="preserve"> indented</w:t>
      </w:r>
      <w:proofErr w:type="gramStart"/>
      <w:r w:rsidR="00425A6A">
        <w:rPr>
          <w:i w:val="0"/>
          <w:iCs/>
        </w:rPr>
        <w:t xml:space="preserve">, </w:t>
      </w:r>
      <w:r w:rsidR="00C72414">
        <w:rPr>
          <w:i w:val="0"/>
          <w:iCs/>
        </w:rPr>
        <w:t xml:space="preserve"> in</w:t>
      </w:r>
      <w:proofErr w:type="gramEnd"/>
      <w:r w:rsidR="00C72414">
        <w:rPr>
          <w:i w:val="0"/>
          <w:iCs/>
        </w:rPr>
        <w:t xml:space="preserve">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level-3 heading must end with a colon.  The body of the level-3 section immediately follows the level-3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>begins with a level-3 heading.</w:t>
      </w:r>
    </w:p>
    <w:p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:rsidR="00510E95" w:rsidRDefault="00510E95" w:rsidP="00510E95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proofErr w:type="spellStart"/>
      <w:r>
        <w:rPr>
          <w:lang w:val="en-GB"/>
        </w:rPr>
        <w:t>color</w:t>
      </w:r>
      <w:r w:rsidRPr="001056DF">
        <w:rPr>
          <w:lang w:val="en-GB"/>
        </w:rPr>
        <w:t>s</w:t>
      </w:r>
      <w:proofErr w:type="spellEnd"/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proofErr w:type="spellStart"/>
      <w:r w:rsidRPr="00F43BD8">
        <w:t>colors</w:t>
      </w:r>
      <w:proofErr w:type="spellEnd"/>
      <w:r>
        <w:rPr>
          <w:lang w:val="en-GB"/>
        </w:rPr>
        <w:t xml:space="preserve"> which contrast well both on screen and on a black-and-white hardcopy, as shown in Fig. 1.</w:t>
      </w:r>
    </w:p>
    <w:p w:rsidR="002F72D0" w:rsidRDefault="002F72D0" w:rsidP="002F72D0">
      <w:pPr>
        <w:pStyle w:val="IEEEParagraph"/>
      </w:pPr>
    </w:p>
    <w:p w:rsidR="002F72D0" w:rsidRDefault="00150775" w:rsidP="00D36B52">
      <w:pPr>
        <w:pStyle w:val="IEEEFigur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41pt">
            <v:imagedata r:id="rId5" o:title="gv_figure_4"/>
          </v:shape>
        </w:pict>
      </w:r>
    </w:p>
    <w:p w:rsidR="002F72D0" w:rsidRDefault="002F72D0" w:rsidP="00D36B52">
      <w:pPr>
        <w:pStyle w:val="IEEEFigureCaptionMulti-Lines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1</w:t>
      </w:r>
      <w:r w:rsidR="005B1E45">
        <w:rPr>
          <w:noProof/>
        </w:rPr>
        <w:fldChar w:fldCharType="end"/>
      </w:r>
      <w:r>
        <w:t xml:space="preserve">  A sample line graph using </w:t>
      </w:r>
      <w:proofErr w:type="spellStart"/>
      <w:r>
        <w:t>colors</w:t>
      </w:r>
      <w:proofErr w:type="spellEnd"/>
      <w:r>
        <w:t xml:space="preserve"> which contrast well both on screen and on a black-and-white hardcopy</w:t>
      </w:r>
    </w:p>
    <w:p w:rsidR="007B5A07" w:rsidRDefault="007B5A07" w:rsidP="007B5A07">
      <w:pPr>
        <w:pStyle w:val="IEEEParagraph"/>
      </w:pP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>Please check all figures in your paper both on screen and on a black-and-white hardcopy.  When you check your paper on a black-and-white hardcopy, please ensure that: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 xml:space="preserve"> used in each figure contrast well,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image used in each figure is clear,</w:t>
      </w:r>
    </w:p>
    <w:p w:rsidR="008D1045" w:rsidRPr="00054421" w:rsidRDefault="008D1045" w:rsidP="008D1045">
      <w:pPr>
        <w:pStyle w:val="IEEEParagraph"/>
        <w:numPr>
          <w:ilvl w:val="0"/>
          <w:numId w:val="45"/>
        </w:numPr>
      </w:pPr>
      <w:proofErr w:type="gramStart"/>
      <w:r>
        <w:rPr>
          <w:lang w:val="en-GB"/>
        </w:rPr>
        <w:t>all</w:t>
      </w:r>
      <w:proofErr w:type="gramEnd"/>
      <w:r>
        <w:rPr>
          <w:lang w:val="en-GB"/>
        </w:rPr>
        <w:t xml:space="preserve"> text labels in each figure are legible.</w:t>
      </w:r>
    </w:p>
    <w:p w:rsidR="002F72D0" w:rsidRDefault="002F72D0" w:rsidP="002F72D0">
      <w:pPr>
        <w:pStyle w:val="IEEEHeading2"/>
        <w:numPr>
          <w:ilvl w:val="0"/>
          <w:numId w:val="14"/>
        </w:numPr>
      </w:pPr>
      <w:r>
        <w:t>Figure Captions</w:t>
      </w:r>
    </w:p>
    <w:p w:rsidR="002F72D0" w:rsidRDefault="002F72D0" w:rsidP="007B5A07">
      <w:pPr>
        <w:pStyle w:val="IEEEParagraph"/>
        <w:rPr>
          <w:lang w:val="en-GB"/>
        </w:rPr>
      </w:pPr>
      <w:r>
        <w:rPr>
          <w:lang w:val="en-GB"/>
        </w:rPr>
        <w:t>Figures must</w:t>
      </w:r>
      <w:r w:rsidR="00425A6A">
        <w:rPr>
          <w:lang w:val="en-GB"/>
        </w:rPr>
        <w:t xml:space="preserve"> be numbered using Arabic numeral</w:t>
      </w:r>
      <w:r>
        <w:rPr>
          <w:lang w:val="en-GB"/>
        </w:rPr>
        <w:t>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(e.g. Fig. 2)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whereas multi-line captions must be justified (e.g. Fig. 1). 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</w:t>
      </w:r>
      <w:r w:rsidR="007B5A07">
        <w:rPr>
          <w:lang w:val="en-GB"/>
        </w:rPr>
        <w:t xml:space="preserve"> </w:t>
      </w:r>
      <w:r w:rsidR="003E3577">
        <w:rPr>
          <w:lang w:val="en-GB"/>
        </w:rPr>
        <w:t xml:space="preserve">    </w:t>
      </w:r>
      <w:r>
        <w:rPr>
          <w:lang w:val="en-GB"/>
        </w:rPr>
        <w:t>Fig. 1</w:t>
      </w:r>
      <w:r w:rsidRPr="005F0834">
        <w:rPr>
          <w:lang w:val="en-GB"/>
        </w:rPr>
        <w:t>.</w:t>
      </w:r>
    </w:p>
    <w:p w:rsidR="00DD71E8" w:rsidRDefault="00150775" w:rsidP="00D36B52">
      <w:pPr>
        <w:pStyle w:val="IEEEFigure"/>
      </w:pPr>
      <w:r>
        <w:pict>
          <v:shape id="_x0000_i1026" type="#_x0000_t75" style="width:128.25pt;height:183.75pt">
            <v:imagedata r:id="rId6" o:title="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2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unacceptable low-resolution i</w:t>
      </w:r>
      <w:r w:rsidR="00EB0B63">
        <w:t>mage</w:t>
      </w:r>
    </w:p>
    <w:p w:rsidR="007B5A07" w:rsidRPr="007B5A07" w:rsidRDefault="007B5A07" w:rsidP="007B5A07">
      <w:pPr>
        <w:pStyle w:val="IEEEParagraph"/>
      </w:pPr>
    </w:p>
    <w:p w:rsidR="00EB0B63" w:rsidRDefault="00150775" w:rsidP="00D36B52">
      <w:pPr>
        <w:pStyle w:val="IEEEFigure"/>
      </w:pPr>
      <w:r>
        <w:pict>
          <v:shape id="_x0000_i1027" type="#_x0000_t75" style="width:120.75pt;height:176.25pt">
            <v:imagedata r:id="rId7" o:title="extracted_2_0002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3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image with acceptable r</w:t>
      </w:r>
      <w:r w:rsidR="00EB0B63">
        <w:t>esolution</w:t>
      </w:r>
    </w:p>
    <w:p w:rsidR="007B5A07" w:rsidRDefault="007B5A07" w:rsidP="007B5A07">
      <w:pPr>
        <w:pStyle w:val="IEEEParagraph"/>
      </w:pPr>
    </w:p>
    <w:p w:rsidR="007B5A07" w:rsidRDefault="007B5A07" w:rsidP="007B5A07">
      <w:pPr>
        <w:pStyle w:val="IEEEHeading2"/>
        <w:numPr>
          <w:ilvl w:val="0"/>
          <w:numId w:val="14"/>
        </w:numPr>
      </w:pPr>
      <w:r>
        <w:t>Table Captions</w:t>
      </w:r>
    </w:p>
    <w:p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>capitalized except for short minor 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associated tables, as shown in Table 1.</w:t>
      </w:r>
    </w:p>
    <w:p w:rsidR="00D377C8" w:rsidRDefault="00D377C8" w:rsidP="007B5A07">
      <w:pPr>
        <w:pStyle w:val="IEEEHeading2"/>
      </w:pPr>
      <w:r>
        <w:t>Page Numbers, Headers and Footers</w:t>
      </w:r>
    </w:p>
    <w:p w:rsidR="00151B8E" w:rsidRDefault="00D377C8" w:rsidP="00151B8E">
      <w:pPr>
        <w:pStyle w:val="IEEEParagraph"/>
      </w:pPr>
      <w:r>
        <w:lastRenderedPageBreak/>
        <w:t>Page numbers, headers and footers must not be used.</w:t>
      </w:r>
    </w:p>
    <w:p w:rsidR="005B47D7" w:rsidRDefault="005B47D7" w:rsidP="00D377C8">
      <w:pPr>
        <w:pStyle w:val="IEEEHeading2"/>
      </w:pPr>
      <w:r>
        <w:t>Links and Bookmarks</w:t>
      </w:r>
    </w:p>
    <w:p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:rsidR="002C559D" w:rsidRDefault="007B5A07" w:rsidP="002C559D">
      <w:pPr>
        <w:pStyle w:val="IEEEHeading2"/>
      </w:pPr>
      <w:r>
        <w:br w:type="column"/>
      </w:r>
      <w:r w:rsidR="002C559D" w:rsidRPr="002C559D">
        <w:lastRenderedPageBreak/>
        <w:t>References</w:t>
      </w:r>
    </w:p>
    <w:p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</w:t>
      </w:r>
      <w:proofErr w:type="gramStart"/>
      <w:r w:rsidR="002C559D">
        <w:rPr>
          <w:lang w:val="en-GB"/>
        </w:rPr>
        <w:t>”.</w:t>
      </w:r>
      <w:proofErr w:type="gramEnd"/>
      <w:r w:rsidR="002C559D">
        <w:rPr>
          <w:lang w:val="en-GB"/>
        </w:rPr>
        <w:t xml:space="preserve">  Multiple references are each numbered with separate brackets (e.g. [2], [3], [4]–[6]).</w:t>
      </w:r>
    </w:p>
    <w:p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rPr>
          <w:lang w:val="en-GB"/>
        </w:rPr>
        <w:t>example of a book in [1]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 w:rsidRPr="005B47D7">
        <w:t>example of a book in a series</w:t>
      </w:r>
      <w:r>
        <w:t xml:space="preserve"> in [2]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journal article in [3]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conference paper in [4]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patent in [5]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website in [6]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 page in [7]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 xml:space="preserve">example of a </w:t>
      </w:r>
      <w:proofErr w:type="spellStart"/>
      <w:r>
        <w:t>databook</w:t>
      </w:r>
      <w:proofErr w:type="spellEnd"/>
      <w:r>
        <w:t xml:space="preserve"> as a manual in [8]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datasheet in [9]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master’s thesis in [10]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technical report in [11]</w:t>
      </w:r>
    </w:p>
    <w:p w:rsidR="005B47D7" w:rsidRPr="006D1C2A" w:rsidRDefault="006D1C2A" w:rsidP="006D1C2A">
      <w:pPr>
        <w:pStyle w:val="IEEEParagraph"/>
        <w:numPr>
          <w:ilvl w:val="0"/>
          <w:numId w:val="45"/>
        </w:numPr>
      </w:pPr>
      <w:r>
        <w:t>example of a standard in [12]</w:t>
      </w:r>
    </w:p>
    <w:p w:rsidR="0062033E" w:rsidRPr="00150775" w:rsidRDefault="0062033E" w:rsidP="00150775">
      <w:pPr>
        <w:pStyle w:val="IEEEHeading1"/>
        <w:jc w:val="left"/>
        <w:rPr>
          <w:b/>
          <w:sz w:val="28"/>
          <w:lang w:val="en-US"/>
        </w:rPr>
      </w:pPr>
      <w:r w:rsidRPr="00150775">
        <w:rPr>
          <w:b/>
          <w:sz w:val="28"/>
          <w:lang w:val="en-US"/>
        </w:rPr>
        <w:t>Conclusions</w:t>
      </w:r>
    </w:p>
    <w:p w:rsidR="0062033E" w:rsidRDefault="00E65018" w:rsidP="00502E89">
      <w:pPr>
        <w:pStyle w:val="IEEEParagraph"/>
        <w:rPr>
          <w:lang w:val="en-US"/>
        </w:rPr>
      </w:pPr>
      <w:r>
        <w:rPr>
          <w:lang w:val="en-US"/>
        </w:rPr>
        <w:t xml:space="preserve">The </w:t>
      </w:r>
      <w:r w:rsidR="00ED61CB">
        <w:rPr>
          <w:lang w:val="en-US"/>
        </w:rPr>
        <w:t>version of this template is V</w:t>
      </w:r>
      <w:r w:rsidR="009926BC">
        <w:rPr>
          <w:lang w:val="en-US"/>
        </w:rPr>
        <w:t>2</w:t>
      </w:r>
      <w:r>
        <w:rPr>
          <w:lang w:val="en-US"/>
        </w:rPr>
        <w:t xml:space="preserve">.  </w:t>
      </w:r>
      <w:r w:rsidR="0062033E">
        <w:rPr>
          <w:lang w:val="en-US"/>
        </w:rPr>
        <w:t xml:space="preserve">Most of the formatting instructions in this document have been compiled by Causal Productions from the </w:t>
      </w:r>
      <w:r w:rsidR="00150775">
        <w:rPr>
          <w:lang w:val="en-US"/>
        </w:rPr>
        <w:t>XXXX</w:t>
      </w:r>
      <w:r w:rsidR="0062033E">
        <w:rPr>
          <w:lang w:val="en-US"/>
        </w:rPr>
        <w:t xml:space="preserve"> </w:t>
      </w:r>
      <w:proofErr w:type="spellStart"/>
      <w:r w:rsidR="0062033E">
        <w:rPr>
          <w:lang w:val="en-US"/>
        </w:rPr>
        <w:t>La</w:t>
      </w:r>
      <w:r w:rsidR="00A75671">
        <w:rPr>
          <w:lang w:val="en-US"/>
        </w:rPr>
        <w:t>T</w:t>
      </w:r>
      <w:r w:rsidR="0062033E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62033E">
        <w:rPr>
          <w:lang w:val="en-US"/>
        </w:rPr>
        <w:t xml:space="preserve"> style files.  </w:t>
      </w:r>
      <w:r w:rsidR="002C1A7F">
        <w:rPr>
          <w:lang w:val="en-US"/>
        </w:rPr>
        <w:t>Causal Productions offers</w:t>
      </w:r>
      <w:r w:rsidR="00C65F3F">
        <w:rPr>
          <w:lang w:val="en-US"/>
        </w:rPr>
        <w:t xml:space="preserve"> </w:t>
      </w:r>
      <w:r w:rsidR="00ED61CB">
        <w:rPr>
          <w:lang w:val="en-US"/>
        </w:rPr>
        <w:t xml:space="preserve">both </w:t>
      </w:r>
      <w:r w:rsidR="00C65F3F">
        <w:rPr>
          <w:lang w:val="en-US"/>
        </w:rPr>
        <w:t>A4</w:t>
      </w:r>
      <w:r w:rsidR="002C1A7F">
        <w:rPr>
          <w:lang w:val="en-US"/>
        </w:rPr>
        <w:t xml:space="preserve"> template</w:t>
      </w:r>
      <w:r w:rsidR="00C65F3F">
        <w:rPr>
          <w:lang w:val="en-US"/>
        </w:rPr>
        <w:t>s</w:t>
      </w:r>
      <w:r w:rsidR="00ED61CB">
        <w:rPr>
          <w:lang w:val="en-US"/>
        </w:rPr>
        <w:t xml:space="preserve"> and US Letter templates</w:t>
      </w:r>
      <w:r w:rsidR="002C1A7F">
        <w:rPr>
          <w:lang w:val="en-US"/>
        </w:rPr>
        <w:t xml:space="preserve"> </w:t>
      </w:r>
      <w:r w:rsidR="00A75671">
        <w:rPr>
          <w:lang w:val="en-US"/>
        </w:rPr>
        <w:t>for</w:t>
      </w:r>
      <w:r w:rsidR="002C1A7F">
        <w:rPr>
          <w:lang w:val="en-US"/>
        </w:rPr>
        <w:t xml:space="preserve"> </w:t>
      </w:r>
      <w:proofErr w:type="spellStart"/>
      <w:r w:rsidR="002C1A7F">
        <w:rPr>
          <w:lang w:val="en-US"/>
        </w:rPr>
        <w:t>La</w:t>
      </w:r>
      <w:r w:rsidR="00A75671">
        <w:rPr>
          <w:lang w:val="en-US"/>
        </w:rPr>
        <w:t>T</w:t>
      </w:r>
      <w:r w:rsidR="002C1A7F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C65F3F">
        <w:rPr>
          <w:lang w:val="en-US"/>
        </w:rPr>
        <w:t xml:space="preserve"> and Micr</w:t>
      </w:r>
      <w:r w:rsidR="00ED61CB">
        <w:rPr>
          <w:lang w:val="en-US"/>
        </w:rPr>
        <w:t>osoft Word</w:t>
      </w:r>
      <w:r w:rsidR="006B47CA">
        <w:rPr>
          <w:lang w:val="en-US"/>
        </w:rPr>
        <w:t>.</w:t>
      </w:r>
      <w:r w:rsidR="00502E89">
        <w:rPr>
          <w:lang w:val="en-US"/>
        </w:rPr>
        <w:t xml:space="preserve">  </w:t>
      </w:r>
      <w:r w:rsidR="00502E89" w:rsidRPr="00502E89">
        <w:rPr>
          <w:lang w:val="en-US"/>
        </w:rPr>
        <w:t xml:space="preserve">The </w:t>
      </w:r>
      <w:proofErr w:type="spellStart"/>
      <w:r w:rsidR="00502E89" w:rsidRPr="00502E89">
        <w:rPr>
          <w:lang w:val="en-US"/>
        </w:rPr>
        <w:t>LaTeX</w:t>
      </w:r>
      <w:proofErr w:type="spellEnd"/>
      <w:r w:rsidR="00502E89" w:rsidRPr="00502E89">
        <w:rPr>
          <w:lang w:val="en-US"/>
        </w:rPr>
        <w:t xml:space="preserve"> templates depend on the official</w:t>
      </w:r>
      <w:r w:rsidR="00502E89">
        <w:rPr>
          <w:lang w:val="en-US"/>
        </w:rPr>
        <w:t xml:space="preserve"> </w:t>
      </w:r>
      <w:proofErr w:type="spellStart"/>
      <w:r w:rsidR="00150775">
        <w:rPr>
          <w:lang w:val="en-US"/>
        </w:rPr>
        <w:t>XXXX</w:t>
      </w:r>
      <w:r w:rsidR="00502E89" w:rsidRPr="00502E89">
        <w:rPr>
          <w:lang w:val="en-US"/>
        </w:rPr>
        <w:t>tran.cls</w:t>
      </w:r>
      <w:proofErr w:type="spellEnd"/>
      <w:r w:rsidR="00502E89" w:rsidRPr="00502E89">
        <w:rPr>
          <w:lang w:val="en-US"/>
        </w:rPr>
        <w:t xml:space="preserve"> and </w:t>
      </w:r>
      <w:proofErr w:type="spellStart"/>
      <w:r w:rsidR="00150775">
        <w:rPr>
          <w:lang w:val="en-US"/>
        </w:rPr>
        <w:t>XXXX</w:t>
      </w:r>
      <w:r w:rsidR="00502E89" w:rsidRPr="00502E89">
        <w:rPr>
          <w:lang w:val="en-US"/>
        </w:rPr>
        <w:t>tran.bst</w:t>
      </w:r>
      <w:proofErr w:type="spellEnd"/>
      <w:r w:rsidR="00502E89">
        <w:rPr>
          <w:lang w:val="en-US"/>
        </w:rPr>
        <w:t xml:space="preserve"> files</w:t>
      </w:r>
      <w:r w:rsidR="00502E89" w:rsidRPr="00502E89">
        <w:rPr>
          <w:lang w:val="en-US"/>
        </w:rPr>
        <w:t>, whereas the Microsoft</w:t>
      </w:r>
      <w:r w:rsidR="00502E89">
        <w:rPr>
          <w:lang w:val="en-US"/>
        </w:rPr>
        <w:t xml:space="preserve"> </w:t>
      </w:r>
      <w:r w:rsidR="00ED61CB">
        <w:rPr>
          <w:lang w:val="en-US"/>
        </w:rPr>
        <w:t>Word</w:t>
      </w:r>
      <w:r w:rsidR="00502E89" w:rsidRPr="00502E89">
        <w:rPr>
          <w:lang w:val="en-US"/>
        </w:rPr>
        <w:t xml:space="preserve"> templates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 xml:space="preserve">are self-contained.  </w:t>
      </w:r>
      <w:r w:rsidR="0062033E">
        <w:rPr>
          <w:lang w:val="en-US"/>
        </w:rPr>
        <w:t xml:space="preserve">Causal Productions has </w:t>
      </w:r>
      <w:r w:rsidR="005D7B9E">
        <w:rPr>
          <w:lang w:val="en-US"/>
        </w:rPr>
        <w:t xml:space="preserve">used </w:t>
      </w:r>
      <w:r w:rsidR="0062033E">
        <w:rPr>
          <w:lang w:val="en-US"/>
        </w:rPr>
        <w:t>its best ef</w:t>
      </w:r>
      <w:r w:rsidR="00A75671">
        <w:rPr>
          <w:lang w:val="en-US"/>
        </w:rPr>
        <w:t>forts to ensure that the</w:t>
      </w:r>
      <w:r w:rsidR="0062033E">
        <w:rPr>
          <w:lang w:val="en-US"/>
        </w:rPr>
        <w:t xml:space="preserve"> templates</w:t>
      </w:r>
      <w:r w:rsidR="00502E89">
        <w:rPr>
          <w:lang w:val="en-US"/>
        </w:rPr>
        <w:t xml:space="preserve"> have the same appearance</w:t>
      </w:r>
      <w:r w:rsidR="0062033E">
        <w:rPr>
          <w:lang w:val="en-US"/>
        </w:rPr>
        <w:t>.</w:t>
      </w:r>
    </w:p>
    <w:p w:rsidR="0062033E" w:rsidRDefault="0062033E" w:rsidP="0062033E">
      <w:pPr>
        <w:pStyle w:val="IEEEParagraph"/>
        <w:rPr>
          <w:lang w:val="en-US"/>
        </w:rPr>
      </w:pPr>
      <w:r>
        <w:rPr>
          <w:lang w:val="en-US"/>
        </w:rPr>
        <w:t>Causal Productions permits the distribution and revision of these templates on the condition that Causal Productions is credited in the revised template as follows:  “original version of this template was provided by courtesy of Causal Productions (www.causalproductions.com)”</w:t>
      </w:r>
      <w:r w:rsidR="00FA3899">
        <w:rPr>
          <w:lang w:val="en-US"/>
        </w:rPr>
        <w:t>.</w:t>
      </w:r>
    </w:p>
    <w:p w:rsidR="003950A4" w:rsidRPr="00150775" w:rsidRDefault="00CA4CE3" w:rsidP="00150775">
      <w:pPr>
        <w:pStyle w:val="IEEEHeading1"/>
        <w:numPr>
          <w:ilvl w:val="0"/>
          <w:numId w:val="0"/>
        </w:numPr>
        <w:jc w:val="left"/>
        <w:rPr>
          <w:b/>
          <w:sz w:val="28"/>
          <w:lang w:val="en-US"/>
        </w:rPr>
      </w:pPr>
      <w:r w:rsidRPr="00150775">
        <w:rPr>
          <w:b/>
          <w:sz w:val="28"/>
          <w:lang w:val="en-US"/>
        </w:rPr>
        <w:t>Acknowledgment</w:t>
      </w:r>
    </w:p>
    <w:p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 xml:space="preserve">nt </w:t>
      </w:r>
      <w:r w:rsidR="00074AC8">
        <w:rPr>
          <w:lang w:val="en-GB"/>
        </w:rPr>
        <w:t xml:space="preserve">section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</w:p>
    <w:p w:rsidR="00A9318B" w:rsidRDefault="00A9318B" w:rsidP="00074AC8">
      <w:pPr>
        <w:pStyle w:val="IEEEParagraph"/>
      </w:pPr>
    </w:p>
    <w:p w:rsidR="00150775" w:rsidRDefault="00150775" w:rsidP="00074AC8">
      <w:pPr>
        <w:pStyle w:val="IEEEParagraph"/>
      </w:pPr>
    </w:p>
    <w:p w:rsidR="001928FB" w:rsidRPr="00150775" w:rsidRDefault="001928FB" w:rsidP="00150775">
      <w:pPr>
        <w:pStyle w:val="IEEEHeading1"/>
        <w:numPr>
          <w:ilvl w:val="0"/>
          <w:numId w:val="0"/>
        </w:numPr>
        <w:jc w:val="left"/>
        <w:rPr>
          <w:b/>
          <w:sz w:val="28"/>
        </w:rPr>
      </w:pPr>
      <w:r w:rsidRPr="00150775">
        <w:rPr>
          <w:b/>
          <w:sz w:val="28"/>
        </w:rPr>
        <w:t>References</w:t>
      </w:r>
    </w:p>
    <w:p w:rsidR="008B6AE3" w:rsidRDefault="0062033E" w:rsidP="008B6AE3">
      <w:pPr>
        <w:pStyle w:val="IEEEReferenceItem"/>
      </w:pPr>
      <w:r>
        <w:rPr>
          <w:lang w:val="en-AU"/>
        </w:rPr>
        <w:t xml:space="preserve">S. M. </w:t>
      </w:r>
      <w:proofErr w:type="spellStart"/>
      <w:r w:rsidRPr="0062033E">
        <w:rPr>
          <w:lang w:val="en-AU"/>
        </w:rPr>
        <w:t>Metev</w:t>
      </w:r>
      <w:proofErr w:type="spellEnd"/>
      <w:r w:rsidRPr="0062033E">
        <w:rPr>
          <w:lang w:val="en-AU"/>
        </w:rPr>
        <w:t xml:space="preserve"> and V. P. </w:t>
      </w:r>
      <w:proofErr w:type="spellStart"/>
      <w:r w:rsidRPr="0062033E">
        <w:rPr>
          <w:lang w:val="en-AU"/>
        </w:rPr>
        <w:t>Veiko</w:t>
      </w:r>
      <w:proofErr w:type="spellEnd"/>
      <w:r w:rsidRPr="0062033E">
        <w:rPr>
          <w:lang w:val="en-AU"/>
        </w:rPr>
        <w:t xml:space="preserve">, </w:t>
      </w:r>
      <w:r w:rsidRPr="0062033E">
        <w:rPr>
          <w:i/>
          <w:iCs/>
          <w:lang w:val="en-AU"/>
        </w:rPr>
        <w:t xml:space="preserve">Laser Assisted </w:t>
      </w:r>
      <w:proofErr w:type="spellStart"/>
      <w:r w:rsidRPr="0062033E">
        <w:rPr>
          <w:i/>
          <w:iCs/>
          <w:lang w:val="en-AU"/>
        </w:rPr>
        <w:t>Microtechnology</w:t>
      </w:r>
      <w:proofErr w:type="spellEnd"/>
      <w:r w:rsidRPr="0062033E">
        <w:rPr>
          <w:lang w:val="en-AU"/>
        </w:rPr>
        <w:t>, 2nd ed.,</w:t>
      </w:r>
      <w:r>
        <w:rPr>
          <w:lang w:val="en-AU"/>
        </w:rPr>
        <w:t xml:space="preserve"> </w:t>
      </w:r>
      <w:r w:rsidR="008B6AE3">
        <w:t xml:space="preserve">R. M. Osgood, Jr., Ed.  </w:t>
      </w:r>
      <w:smartTag w:uri="urn:schemas-microsoft-com:office:smarttags" w:element="place">
        <w:smartTag w:uri="urn:schemas-microsoft-com:office:smarttags" w:element="City">
          <w:r w:rsidRPr="0062033E">
            <w:t>Berlin</w:t>
          </w:r>
        </w:smartTag>
        <w:r w:rsidRPr="0062033E">
          <w:t xml:space="preserve">, </w:t>
        </w:r>
        <w:smartTag w:uri="urn:schemas-microsoft-com:office:smarttags" w:element="country-region">
          <w:r w:rsidRPr="0062033E">
            <w:t>Germany</w:t>
          </w:r>
        </w:smartTag>
      </w:smartTag>
      <w:r w:rsidRPr="0062033E">
        <w:t>: Springer-</w:t>
      </w:r>
      <w:proofErr w:type="spellStart"/>
      <w:r w:rsidRPr="0062033E">
        <w:t>Verlag</w:t>
      </w:r>
      <w:proofErr w:type="spellEnd"/>
      <w:r w:rsidRPr="0062033E">
        <w:t>, 1998.</w:t>
      </w:r>
    </w:p>
    <w:p w:rsidR="008B6AE3" w:rsidRDefault="0062033E" w:rsidP="008B6AE3">
      <w:pPr>
        <w:pStyle w:val="IEEEReferenceItem"/>
      </w:pPr>
      <w:r w:rsidRPr="008B6AE3">
        <w:t xml:space="preserve">J. </w:t>
      </w:r>
      <w:proofErr w:type="spellStart"/>
      <w:r w:rsidRPr="008B6AE3">
        <w:t>Breckling</w:t>
      </w:r>
      <w:proofErr w:type="spellEnd"/>
      <w:r w:rsidRPr="008B6AE3">
        <w:t xml:space="preserve">, Ed., </w:t>
      </w:r>
      <w:proofErr w:type="gramStart"/>
      <w:r w:rsidR="008B6AE3" w:rsidRPr="008B6AE3">
        <w:rPr>
          <w:i/>
          <w:iCs/>
        </w:rPr>
        <w:t>The</w:t>
      </w:r>
      <w:proofErr w:type="gramEnd"/>
      <w:r w:rsidR="008B6AE3" w:rsidRPr="008B6AE3">
        <w:rPr>
          <w:i/>
          <w:iCs/>
        </w:rPr>
        <w:t xml:space="preserve"> </w:t>
      </w:r>
      <w:r w:rsidRPr="008B6AE3">
        <w:rPr>
          <w:i/>
          <w:iCs/>
        </w:rPr>
        <w:t>Analysis of Directional Time Series: Applications</w:t>
      </w:r>
      <w:r w:rsidR="008B6AE3" w:rsidRPr="008B6AE3">
        <w:rPr>
          <w:i/>
          <w:iCs/>
        </w:rPr>
        <w:t xml:space="preserve"> to Wind Speed and Direction</w:t>
      </w:r>
      <w:r w:rsidR="008B6AE3" w:rsidRPr="008B6AE3">
        <w:t>, ser. Lecture Not</w:t>
      </w:r>
      <w:r w:rsidR="008B6AE3">
        <w:t xml:space="preserve">es in Statistics.  </w:t>
      </w:r>
      <w:smartTag w:uri="urn:schemas-microsoft-com:office:smarttags" w:element="place">
        <w:smartTag w:uri="urn:schemas-microsoft-com:office:smarttags" w:element="City">
          <w:r w:rsidR="008B6AE3" w:rsidRPr="008B6AE3">
            <w:t>Berlin</w:t>
          </w:r>
        </w:smartTag>
        <w:r w:rsidR="008B6AE3" w:rsidRPr="008B6AE3">
          <w:t xml:space="preserve">, </w:t>
        </w:r>
        <w:smartTag w:uri="urn:schemas-microsoft-com:office:smarttags" w:element="country-region">
          <w:r w:rsidR="008B6AE3" w:rsidRPr="008B6AE3">
            <w:t>Germany</w:t>
          </w:r>
        </w:smartTag>
      </w:smartTag>
      <w:r w:rsidR="008B6AE3" w:rsidRPr="008B6AE3">
        <w:t>: Springer, 1989, vol. 61.</w:t>
      </w:r>
    </w:p>
    <w:p w:rsidR="008B6AE3" w:rsidRDefault="008B6AE3" w:rsidP="008B6AE3">
      <w:pPr>
        <w:pStyle w:val="IEEEReferenceItem"/>
      </w:pPr>
      <w:r w:rsidRPr="008B6AE3">
        <w:t xml:space="preserve">S. Zhang, C. Zhu, J. K. O. Sin, and P. K. T. </w:t>
      </w:r>
      <w:proofErr w:type="spellStart"/>
      <w:r w:rsidRPr="008B6AE3">
        <w:t>Mok</w:t>
      </w:r>
      <w:proofErr w:type="spellEnd"/>
      <w:r w:rsidRPr="008B6AE3">
        <w:t xml:space="preserve">, “A novel ultrathin elevated channel low-temperature poly-Si TFT,” </w:t>
      </w:r>
      <w:r w:rsidR="00150775">
        <w:rPr>
          <w:i/>
          <w:iCs/>
        </w:rPr>
        <w:t>XXXX</w:t>
      </w:r>
      <w:r w:rsidRPr="008B6AE3">
        <w:rPr>
          <w:i/>
          <w:iCs/>
        </w:rPr>
        <w:t xml:space="preserve"> Electron Device </w:t>
      </w:r>
      <w:proofErr w:type="spellStart"/>
      <w:r w:rsidRPr="008B6AE3">
        <w:rPr>
          <w:i/>
          <w:iCs/>
        </w:rPr>
        <w:t>Lett</w:t>
      </w:r>
      <w:proofErr w:type="spellEnd"/>
      <w:r w:rsidRPr="008B6AE3">
        <w:rPr>
          <w:i/>
          <w:iCs/>
        </w:rPr>
        <w:t>.</w:t>
      </w:r>
      <w:r w:rsidRPr="008B6AE3">
        <w:t>, vol. 20, pp. 569–571, Nov. 1999.</w:t>
      </w:r>
    </w:p>
    <w:p w:rsidR="008B6AE3" w:rsidRPr="008B6AE3" w:rsidRDefault="008B6AE3" w:rsidP="008B6AE3">
      <w:pPr>
        <w:pStyle w:val="IEEEReferenceItem"/>
      </w:pPr>
      <w:r w:rsidRPr="008B6AE3">
        <w:t xml:space="preserve">M. </w:t>
      </w:r>
      <w:proofErr w:type="spellStart"/>
      <w:r w:rsidRPr="008B6AE3">
        <w:t>Wegmuller</w:t>
      </w:r>
      <w:proofErr w:type="spellEnd"/>
      <w:r w:rsidRPr="008B6AE3">
        <w:t xml:space="preserve">, J. P. von der </w:t>
      </w:r>
      <w:proofErr w:type="spellStart"/>
      <w:r w:rsidRPr="008B6AE3">
        <w:t>Weid</w:t>
      </w:r>
      <w:proofErr w:type="spellEnd"/>
      <w:r w:rsidRPr="008B6AE3">
        <w:t xml:space="preserve">, P. </w:t>
      </w:r>
      <w:proofErr w:type="spellStart"/>
      <w:r w:rsidRPr="008B6AE3">
        <w:t>Oberson</w:t>
      </w:r>
      <w:proofErr w:type="spellEnd"/>
      <w:r w:rsidRPr="008B6AE3">
        <w:t>, and N. Gisin, “High</w:t>
      </w:r>
      <w:r>
        <w:t xml:space="preserve"> </w:t>
      </w:r>
      <w:r w:rsidRPr="008B6AE3">
        <w:t xml:space="preserve">resolution fiber distributed measurements with coherent OFDR,” in </w:t>
      </w:r>
      <w:r w:rsidRPr="008B6AE3">
        <w:rPr>
          <w:i/>
          <w:iCs/>
        </w:rPr>
        <w:t>Proc. ECOC’00</w:t>
      </w:r>
      <w:r w:rsidRPr="008B6AE3">
        <w:t>, 2000, paper 11.3.4, p. 109.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t xml:space="preserve">R. E. </w:t>
      </w:r>
      <w:proofErr w:type="spellStart"/>
      <w:r w:rsidRPr="0003296C">
        <w:t>Sorace</w:t>
      </w:r>
      <w:proofErr w:type="spellEnd"/>
      <w:r w:rsidRPr="0003296C">
        <w:t>, V. S. Reinhardt, and S. A. Vaughn, “High-speed</w:t>
      </w:r>
      <w:r>
        <w:t xml:space="preserve"> digital-to-RF converter,” </w:t>
      </w:r>
      <w:r w:rsidRPr="0003296C">
        <w:rPr>
          <w:lang w:val="en-AU"/>
        </w:rPr>
        <w:t>U.S. Patent 5 668 842, Sept. 16, 1997.</w:t>
      </w:r>
    </w:p>
    <w:p w:rsidR="008B6AE3" w:rsidRPr="00074AC8" w:rsidRDefault="006D1C2A" w:rsidP="00074AC8">
      <w:pPr>
        <w:pStyle w:val="IEEEReferenceItem"/>
        <w:rPr>
          <w:lang w:val="en-AU"/>
        </w:rPr>
      </w:pPr>
      <w:r>
        <w:t xml:space="preserve"> </w:t>
      </w:r>
      <w:r w:rsidR="00ED61CB" w:rsidRPr="00ED61CB">
        <w:rPr>
          <w:lang w:val="en-AU"/>
        </w:rPr>
        <w:t xml:space="preserve">(2002) The </w:t>
      </w:r>
      <w:r w:rsidR="00150775">
        <w:rPr>
          <w:lang w:val="en-AU"/>
        </w:rPr>
        <w:t>XXXX</w:t>
      </w:r>
      <w:r w:rsidR="00ED61CB" w:rsidRPr="00ED61CB">
        <w:rPr>
          <w:lang w:val="en-AU"/>
        </w:rPr>
        <w:t xml:space="preserve"> website. [Online].</w:t>
      </w:r>
      <w:r w:rsidR="00074AC8">
        <w:rPr>
          <w:lang w:val="en-AU"/>
        </w:rPr>
        <w:t xml:space="preserve"> Available: http://www.</w:t>
      </w:r>
      <w:r w:rsidR="00150775">
        <w:rPr>
          <w:lang w:val="en-AU"/>
        </w:rPr>
        <w:t>XXXX</w:t>
      </w:r>
      <w:r w:rsidR="00074AC8">
        <w:rPr>
          <w:lang w:val="en-AU"/>
        </w:rPr>
        <w:t>.org</w:t>
      </w:r>
      <w:r w:rsidR="008B6AE3" w:rsidRPr="008B6AE3">
        <w:t>/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M. Shell. (2002) </w:t>
      </w:r>
      <w:proofErr w:type="spellStart"/>
      <w:r w:rsidR="00150775">
        <w:rPr>
          <w:lang w:val="en-AU"/>
        </w:rPr>
        <w:t>XXXX</w:t>
      </w:r>
      <w:r w:rsidRPr="0003296C">
        <w:rPr>
          <w:lang w:val="en-AU"/>
        </w:rPr>
        <w:t>tran</w:t>
      </w:r>
      <w:proofErr w:type="spellEnd"/>
      <w:r w:rsidRPr="0003296C">
        <w:rPr>
          <w:lang w:val="en-AU"/>
        </w:rPr>
        <w:t xml:space="preserve"> homepage on</w:t>
      </w:r>
      <w:r>
        <w:rPr>
          <w:lang w:val="en-AU"/>
        </w:rPr>
        <w:t xml:space="preserve"> CTAN. </w:t>
      </w:r>
      <w:r w:rsidRPr="0003296C">
        <w:t>[Online]. Available: http://www.ctan.org/</w:t>
      </w:r>
      <w:r>
        <w:t>tex-archive/</w:t>
      </w:r>
      <w:r w:rsidRPr="0003296C">
        <w:rPr>
          <w:lang w:val="en-AU"/>
        </w:rPr>
        <w:t>macros/latex/</w:t>
      </w:r>
      <w:proofErr w:type="spellStart"/>
      <w:r w:rsidRPr="0003296C">
        <w:rPr>
          <w:lang w:val="en-AU"/>
        </w:rPr>
        <w:t>contrib</w:t>
      </w:r>
      <w:proofErr w:type="spellEnd"/>
      <w:r w:rsidRPr="0003296C">
        <w:rPr>
          <w:lang w:val="en-AU"/>
        </w:rPr>
        <w:t>/supported/</w:t>
      </w:r>
      <w:proofErr w:type="spellStart"/>
      <w:r w:rsidR="00150775">
        <w:rPr>
          <w:lang w:val="en-AU"/>
        </w:rPr>
        <w:t>XXXX</w:t>
      </w:r>
      <w:r w:rsidRPr="0003296C">
        <w:rPr>
          <w:lang w:val="en-AU"/>
        </w:rPr>
        <w:t>tran</w:t>
      </w:r>
      <w:proofErr w:type="spellEnd"/>
      <w:r w:rsidRPr="0003296C">
        <w:rPr>
          <w:lang w:val="en-AU"/>
        </w:rPr>
        <w:t>/</w:t>
      </w:r>
    </w:p>
    <w:p w:rsidR="0003296C" w:rsidRPr="0003296C" w:rsidRDefault="0003296C" w:rsidP="0003296C">
      <w:pPr>
        <w:pStyle w:val="IEEEReferenceItem"/>
        <w:rPr>
          <w:lang w:val="en-AU"/>
        </w:rPr>
      </w:pPr>
      <w:proofErr w:type="spellStart"/>
      <w:r w:rsidRPr="0003296C">
        <w:rPr>
          <w:i/>
          <w:iCs/>
          <w:lang w:val="en-AU"/>
        </w:rPr>
        <w:t>FLEXChip</w:t>
      </w:r>
      <w:proofErr w:type="spellEnd"/>
      <w:r w:rsidRPr="0003296C">
        <w:rPr>
          <w:i/>
          <w:iCs/>
          <w:lang w:val="en-AU"/>
        </w:rPr>
        <w:t xml:space="preserve"> Signal Processor (MC68175/D)</w:t>
      </w:r>
      <w:r w:rsidRPr="0003296C">
        <w:rPr>
          <w:lang w:val="en-AU"/>
        </w:rPr>
        <w:t>, Motorola, 1996.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“PDCA12-70 data sheet,” </w:t>
      </w:r>
      <w:proofErr w:type="spellStart"/>
      <w:r w:rsidRPr="0003296C">
        <w:rPr>
          <w:lang w:val="en-AU"/>
        </w:rPr>
        <w:t>Opto</w:t>
      </w:r>
      <w:proofErr w:type="spellEnd"/>
      <w:r w:rsidRPr="0003296C">
        <w:rPr>
          <w:lang w:val="en-AU"/>
        </w:rPr>
        <w:t xml:space="preserve"> Speed SA, </w:t>
      </w:r>
      <w:proofErr w:type="spellStart"/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Mezzovico</w:t>
          </w:r>
        </w:smartTag>
        <w:proofErr w:type="spellEnd"/>
        <w:r w:rsidRPr="0003296C">
          <w:rPr>
            <w:lang w:val="en-AU"/>
          </w:rPr>
          <w:t xml:space="preserve">, </w:t>
        </w:r>
        <w:smartTag w:uri="urn:schemas-microsoft-com:office:smarttags" w:element="country-region">
          <w:r w:rsidRPr="0003296C">
            <w:rPr>
              <w:lang w:val="en-AU"/>
            </w:rPr>
            <w:t>Switzerland</w:t>
          </w:r>
        </w:smartTag>
      </w:smartTag>
      <w:r w:rsidRPr="0003296C">
        <w:rPr>
          <w:lang w:val="en-AU"/>
        </w:rPr>
        <w:t>.</w:t>
      </w:r>
    </w:p>
    <w:p w:rsidR="0003296C" w:rsidRPr="0003296C" w:rsidRDefault="0003296C" w:rsidP="0003296C">
      <w:pPr>
        <w:pStyle w:val="IEEEReferenceItem"/>
      </w:pPr>
      <w:r w:rsidRPr="0003296C">
        <w:t xml:space="preserve">A. </w:t>
      </w:r>
      <w:proofErr w:type="spellStart"/>
      <w:r w:rsidRPr="0003296C">
        <w:t>Karnik</w:t>
      </w:r>
      <w:proofErr w:type="spellEnd"/>
      <w:r w:rsidRPr="0003296C">
        <w:t>, “Performance of TCP congestion control with rate feedback:</w:t>
      </w:r>
      <w:r>
        <w:t xml:space="preserve"> </w:t>
      </w:r>
      <w:r w:rsidRPr="0003296C">
        <w:rPr>
          <w:lang w:val="en-AU"/>
        </w:rPr>
        <w:t>TCP/ABR and rate adaptive TCP/IP,” M. Eng. thesis, Indian Institute of</w:t>
      </w:r>
      <w:r>
        <w:rPr>
          <w:lang w:val="en-AU"/>
        </w:rPr>
        <w:t xml:space="preserve"> </w:t>
      </w:r>
      <w:r w:rsidRPr="0003296C">
        <w:t xml:space="preserve">Science, </w:t>
      </w:r>
      <w:smartTag w:uri="urn:schemas-microsoft-com:office:smarttags" w:element="place">
        <w:smartTag w:uri="urn:schemas-microsoft-com:office:smarttags" w:element="City">
          <w:r w:rsidRPr="0003296C">
            <w:t>Bangalore</w:t>
          </w:r>
        </w:smartTag>
        <w:r w:rsidRPr="0003296C">
          <w:t xml:space="preserve">, </w:t>
        </w:r>
        <w:smartTag w:uri="urn:schemas-microsoft-com:office:smarttags" w:element="country-region">
          <w:r w:rsidRPr="0003296C">
            <w:t>India</w:t>
          </w:r>
        </w:smartTag>
      </w:smartTag>
      <w:r w:rsidRPr="0003296C">
        <w:t>, Jan. 1999.</w:t>
      </w:r>
    </w:p>
    <w:p w:rsidR="0003296C" w:rsidRPr="0003296C" w:rsidRDefault="0003296C" w:rsidP="0003296C">
      <w:pPr>
        <w:pStyle w:val="IEEEReferenceItem"/>
      </w:pPr>
      <w:r w:rsidRPr="0003296C">
        <w:lastRenderedPageBreak/>
        <w:t xml:space="preserve">J. </w:t>
      </w:r>
      <w:proofErr w:type="spellStart"/>
      <w:r w:rsidRPr="0003296C">
        <w:t>Padhye</w:t>
      </w:r>
      <w:proofErr w:type="spellEnd"/>
      <w:r w:rsidRPr="0003296C">
        <w:t xml:space="preserve">, V. </w:t>
      </w:r>
      <w:proofErr w:type="spellStart"/>
      <w:r w:rsidRPr="0003296C">
        <w:t>Firoiu</w:t>
      </w:r>
      <w:proofErr w:type="spellEnd"/>
      <w:r w:rsidRPr="0003296C">
        <w:t xml:space="preserve">, and D. </w:t>
      </w:r>
      <w:proofErr w:type="spellStart"/>
      <w:r w:rsidRPr="0003296C">
        <w:t>Towsley</w:t>
      </w:r>
      <w:proofErr w:type="spellEnd"/>
      <w:r w:rsidRPr="0003296C">
        <w:t>, “A stochastic model of TCP Reno</w:t>
      </w:r>
      <w:r>
        <w:t xml:space="preserve"> </w:t>
      </w:r>
      <w:r w:rsidRPr="0003296C">
        <w:rPr>
          <w:lang w:val="en-AU"/>
        </w:rPr>
        <w:t xml:space="preserve">congestion avoidance and control,” </w:t>
      </w:r>
      <w:smartTag w:uri="urn:schemas-microsoft-com:office:smarttags" w:element="PlaceType">
        <w:r w:rsidRPr="0003296C">
          <w:rPr>
            <w:lang w:val="en-AU"/>
          </w:rPr>
          <w:t>Univ.</w:t>
        </w:r>
      </w:smartTag>
      <w:r w:rsidRPr="0003296C">
        <w:rPr>
          <w:lang w:val="en-AU"/>
        </w:rPr>
        <w:t xml:space="preserve"> of </w:t>
      </w:r>
      <w:smartTag w:uri="urn:schemas-microsoft-com:office:smarttags" w:element="PlaceName">
        <w:r w:rsidRPr="0003296C">
          <w:rPr>
            <w:lang w:val="en-AU"/>
          </w:rPr>
          <w:t>Massachusetts</w:t>
        </w:r>
      </w:smartTag>
      <w:r w:rsidRPr="0003296C">
        <w:rPr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Amherst</w:t>
          </w:r>
        </w:smartTag>
        <w:r w:rsidRPr="0003296C">
          <w:rPr>
            <w:lang w:val="en-AU"/>
          </w:rPr>
          <w:t>,</w:t>
        </w:r>
        <w:r>
          <w:rPr>
            <w:lang w:val="en-AU"/>
          </w:rPr>
          <w:t xml:space="preserve"> </w:t>
        </w:r>
        <w:smartTag w:uri="urn:schemas-microsoft-com:office:smarttags" w:element="State">
          <w:r w:rsidRPr="0003296C">
            <w:t>MA</w:t>
          </w:r>
        </w:smartTag>
      </w:smartTag>
      <w:r w:rsidRPr="0003296C">
        <w:t>, CMPSCI Tech. Rep. 99-02, 1999.</w:t>
      </w:r>
    </w:p>
    <w:p w:rsidR="00877D4C" w:rsidRDefault="0003296C" w:rsidP="00877D4C">
      <w:pPr>
        <w:pStyle w:val="IEEEReferenceItem"/>
      </w:pPr>
      <w:r w:rsidRPr="0003296C">
        <w:rPr>
          <w:i/>
          <w:iCs/>
        </w:rPr>
        <w:t>Wireless LAN Medium Access Control (MAC) and Physical Layer (PHY) Specification</w:t>
      </w:r>
      <w:r w:rsidRPr="0003296C">
        <w:rPr>
          <w:lang w:val="en-AU"/>
        </w:rPr>
        <w:t>,</w:t>
      </w:r>
      <w:r>
        <w:rPr>
          <w:lang w:val="en-AU"/>
        </w:rPr>
        <w:t xml:space="preserve"> </w:t>
      </w:r>
      <w:r w:rsidR="00150775">
        <w:t>XXXX</w:t>
      </w:r>
      <w:r w:rsidRPr="0003296C">
        <w:t xml:space="preserve"> Std. 802.11, 1997.</w:t>
      </w:r>
    </w:p>
    <w:p w:rsidR="00877D4C" w:rsidRDefault="00877D4C" w:rsidP="00877D4C">
      <w:pPr>
        <w:pStyle w:val="IEEEReferenceItem"/>
        <w:numPr>
          <w:ilvl w:val="0"/>
          <w:numId w:val="0"/>
        </w:numPr>
        <w:sectPr w:rsidR="00877D4C" w:rsidSect="00DD5ED4">
          <w:type w:val="continuous"/>
          <w:pgSz w:w="11906" w:h="16838"/>
          <w:pgMar w:top="1077" w:right="811" w:bottom="2438" w:left="811" w:header="709" w:footer="709" w:gutter="0"/>
          <w:cols w:space="238"/>
          <w:docGrid w:linePitch="360"/>
        </w:sectPr>
      </w:pPr>
    </w:p>
    <w:p w:rsidR="00877D4C" w:rsidRPr="0003296C" w:rsidRDefault="00877D4C" w:rsidP="009926BC">
      <w:pPr>
        <w:pStyle w:val="IEEEReferenceItem"/>
        <w:numPr>
          <w:ilvl w:val="0"/>
          <w:numId w:val="0"/>
        </w:numPr>
      </w:pPr>
    </w:p>
    <w:sectPr w:rsidR="00877D4C" w:rsidRPr="0003296C" w:rsidSect="00DD5ED4">
      <w:type w:val="continuous"/>
      <w:pgSz w:w="11906" w:h="16838"/>
      <w:pgMar w:top="1077" w:right="811" w:bottom="2438" w:left="811" w:header="709" w:footer="709" w:gutter="0"/>
      <w:cols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3E2E4D"/>
    <w:multiLevelType w:val="multilevel"/>
    <w:tmpl w:val="7E8E87B8"/>
    <w:lvl w:ilvl="0">
      <w:start w:val="1"/>
      <w:numFmt w:val="decimal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>
    <w:nsid w:val="328273D7"/>
    <w:multiLevelType w:val="multilevel"/>
    <w:tmpl w:val="9C8E938C"/>
    <w:numStyleLink w:val="IEEEBullet1"/>
  </w:abstractNum>
  <w:abstractNum w:abstractNumId="21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200C6"/>
    <w:multiLevelType w:val="multilevel"/>
    <w:tmpl w:val="9C8E938C"/>
    <w:numStyleLink w:val="IEEEBullet1"/>
  </w:abstractNum>
  <w:abstractNum w:abstractNumId="23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>
    <w:nsid w:val="6BFC6865"/>
    <w:multiLevelType w:val="multilevel"/>
    <w:tmpl w:val="9C8E938C"/>
    <w:numStyleLink w:val="IEEEBullet1"/>
  </w:abstractNum>
  <w:abstractNum w:abstractNumId="43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44"/>
  </w:num>
  <w:num w:numId="4">
    <w:abstractNumId w:val="4"/>
  </w:num>
  <w:num w:numId="5">
    <w:abstractNumId w:val="22"/>
    <w:lvlOverride w:ilvl="0">
      <w:startOverride w:val="1"/>
    </w:lvlOverride>
  </w:num>
  <w:num w:numId="6">
    <w:abstractNumId w:val="36"/>
  </w:num>
  <w:num w:numId="7">
    <w:abstractNumId w:val="37"/>
  </w:num>
  <w:num w:numId="8">
    <w:abstractNumId w:val="21"/>
  </w:num>
  <w:num w:numId="9">
    <w:abstractNumId w:val="38"/>
  </w:num>
  <w:num w:numId="10">
    <w:abstractNumId w:val="43"/>
  </w:num>
  <w:num w:numId="11">
    <w:abstractNumId w:val="24"/>
  </w:num>
  <w:num w:numId="12">
    <w:abstractNumId w:val="6"/>
  </w:num>
  <w:num w:numId="13">
    <w:abstractNumId w:val="10"/>
  </w:num>
  <w:num w:numId="14">
    <w:abstractNumId w:val="31"/>
  </w:num>
  <w:num w:numId="15">
    <w:abstractNumId w:val="8"/>
  </w:num>
  <w:num w:numId="16">
    <w:abstractNumId w:val="12"/>
  </w:num>
  <w:num w:numId="17">
    <w:abstractNumId w:val="25"/>
  </w:num>
  <w:num w:numId="18">
    <w:abstractNumId w:val="13"/>
  </w:num>
  <w:num w:numId="19">
    <w:abstractNumId w:val="45"/>
  </w:num>
  <w:num w:numId="20">
    <w:abstractNumId w:val="39"/>
  </w:num>
  <w:num w:numId="21">
    <w:abstractNumId w:val="35"/>
  </w:num>
  <w:num w:numId="22">
    <w:abstractNumId w:val="29"/>
  </w:num>
  <w:num w:numId="23">
    <w:abstractNumId w:val="17"/>
  </w:num>
  <w:num w:numId="24">
    <w:abstractNumId w:val="41"/>
  </w:num>
  <w:num w:numId="25">
    <w:abstractNumId w:val="16"/>
  </w:num>
  <w:num w:numId="26">
    <w:abstractNumId w:val="1"/>
  </w:num>
  <w:num w:numId="27">
    <w:abstractNumId w:val="11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23"/>
  </w:num>
  <w:num w:numId="33">
    <w:abstractNumId w:val="5"/>
  </w:num>
  <w:num w:numId="34">
    <w:abstractNumId w:val="33"/>
  </w:num>
  <w:num w:numId="35">
    <w:abstractNumId w:val="7"/>
  </w:num>
  <w:num w:numId="36">
    <w:abstractNumId w:val="15"/>
  </w:num>
  <w:num w:numId="37">
    <w:abstractNumId w:val="31"/>
  </w:num>
  <w:num w:numId="38">
    <w:abstractNumId w:val="4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14"/>
  </w:num>
  <w:num w:numId="43">
    <w:abstractNumId w:val="28"/>
  </w:num>
  <w:num w:numId="44">
    <w:abstractNumId w:val="42"/>
  </w:num>
  <w:num w:numId="45">
    <w:abstractNumId w:val="20"/>
  </w:num>
  <w:num w:numId="46">
    <w:abstractNumId w:val="2"/>
  </w:num>
  <w:num w:numId="47">
    <w:abstractNumId w:val="18"/>
  </w:num>
  <w:num w:numId="48">
    <w:abstractNumId w:val="26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jU3NjA3MTEzMzAzMDRW0lEKTi0uzszPAykwrgUAJBxJNCwAAAA="/>
  </w:docVars>
  <w:rsids>
    <w:rsidRoot w:val="00426FBB"/>
    <w:rsid w:val="000002E1"/>
    <w:rsid w:val="00017719"/>
    <w:rsid w:val="00027F1D"/>
    <w:rsid w:val="0003296C"/>
    <w:rsid w:val="00042F9F"/>
    <w:rsid w:val="00054421"/>
    <w:rsid w:val="00062E46"/>
    <w:rsid w:val="00074AC8"/>
    <w:rsid w:val="00081408"/>
    <w:rsid w:val="00081EBE"/>
    <w:rsid w:val="00086EDC"/>
    <w:rsid w:val="000B36A3"/>
    <w:rsid w:val="000C013C"/>
    <w:rsid w:val="000E3F84"/>
    <w:rsid w:val="001056DF"/>
    <w:rsid w:val="00114025"/>
    <w:rsid w:val="001160D2"/>
    <w:rsid w:val="001348A5"/>
    <w:rsid w:val="00150775"/>
    <w:rsid w:val="00151B8E"/>
    <w:rsid w:val="00182170"/>
    <w:rsid w:val="001928FB"/>
    <w:rsid w:val="00192BC7"/>
    <w:rsid w:val="001A50EA"/>
    <w:rsid w:val="001B66CF"/>
    <w:rsid w:val="001F16CD"/>
    <w:rsid w:val="001F47D2"/>
    <w:rsid w:val="0022285A"/>
    <w:rsid w:val="00224C61"/>
    <w:rsid w:val="0027227B"/>
    <w:rsid w:val="00273AC7"/>
    <w:rsid w:val="00273D2C"/>
    <w:rsid w:val="00285ECD"/>
    <w:rsid w:val="00290E1B"/>
    <w:rsid w:val="00291B17"/>
    <w:rsid w:val="002A6742"/>
    <w:rsid w:val="002C1A7F"/>
    <w:rsid w:val="002C4239"/>
    <w:rsid w:val="002C559D"/>
    <w:rsid w:val="002D2D42"/>
    <w:rsid w:val="002F72D0"/>
    <w:rsid w:val="003003AB"/>
    <w:rsid w:val="00311C49"/>
    <w:rsid w:val="0032119E"/>
    <w:rsid w:val="00321304"/>
    <w:rsid w:val="00331F84"/>
    <w:rsid w:val="003950A4"/>
    <w:rsid w:val="003B25C4"/>
    <w:rsid w:val="003E3577"/>
    <w:rsid w:val="003F3A61"/>
    <w:rsid w:val="00410A5D"/>
    <w:rsid w:val="00414909"/>
    <w:rsid w:val="00425A6A"/>
    <w:rsid w:val="00426FBB"/>
    <w:rsid w:val="0047429A"/>
    <w:rsid w:val="0048374C"/>
    <w:rsid w:val="0048771D"/>
    <w:rsid w:val="004A0E11"/>
    <w:rsid w:val="004A6605"/>
    <w:rsid w:val="004C45FA"/>
    <w:rsid w:val="004E1BD8"/>
    <w:rsid w:val="004E452A"/>
    <w:rsid w:val="004E78E3"/>
    <w:rsid w:val="005004BF"/>
    <w:rsid w:val="00502E89"/>
    <w:rsid w:val="00510E95"/>
    <w:rsid w:val="00527D56"/>
    <w:rsid w:val="0053221F"/>
    <w:rsid w:val="00536FAE"/>
    <w:rsid w:val="00542C85"/>
    <w:rsid w:val="00552E86"/>
    <w:rsid w:val="00553510"/>
    <w:rsid w:val="00554186"/>
    <w:rsid w:val="00585769"/>
    <w:rsid w:val="00591130"/>
    <w:rsid w:val="005A3F28"/>
    <w:rsid w:val="005A40BE"/>
    <w:rsid w:val="005B13E2"/>
    <w:rsid w:val="005B1E45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703430"/>
    <w:rsid w:val="007069BE"/>
    <w:rsid w:val="00745C86"/>
    <w:rsid w:val="00764603"/>
    <w:rsid w:val="0076604D"/>
    <w:rsid w:val="00790909"/>
    <w:rsid w:val="007B5A07"/>
    <w:rsid w:val="007C1C80"/>
    <w:rsid w:val="007D3E71"/>
    <w:rsid w:val="007E5D6A"/>
    <w:rsid w:val="007E645D"/>
    <w:rsid w:val="007F75CA"/>
    <w:rsid w:val="00821E08"/>
    <w:rsid w:val="00834EFD"/>
    <w:rsid w:val="00844B24"/>
    <w:rsid w:val="0084515F"/>
    <w:rsid w:val="0085092D"/>
    <w:rsid w:val="00877D4C"/>
    <w:rsid w:val="00883903"/>
    <w:rsid w:val="00893FF6"/>
    <w:rsid w:val="0089763B"/>
    <w:rsid w:val="008B4C61"/>
    <w:rsid w:val="008B6AE3"/>
    <w:rsid w:val="008D1045"/>
    <w:rsid w:val="008D209C"/>
    <w:rsid w:val="008E5996"/>
    <w:rsid w:val="009014D9"/>
    <w:rsid w:val="00901AE1"/>
    <w:rsid w:val="0090723A"/>
    <w:rsid w:val="009106EA"/>
    <w:rsid w:val="009205B4"/>
    <w:rsid w:val="00955B59"/>
    <w:rsid w:val="00992262"/>
    <w:rsid w:val="009926BC"/>
    <w:rsid w:val="009A4319"/>
    <w:rsid w:val="009A6C3F"/>
    <w:rsid w:val="009B73F2"/>
    <w:rsid w:val="009C12BD"/>
    <w:rsid w:val="009C50FE"/>
    <w:rsid w:val="00A03E75"/>
    <w:rsid w:val="00A32BFA"/>
    <w:rsid w:val="00A45FCE"/>
    <w:rsid w:val="00A75671"/>
    <w:rsid w:val="00A773CC"/>
    <w:rsid w:val="00A9318B"/>
    <w:rsid w:val="00A94AC1"/>
    <w:rsid w:val="00AB18B7"/>
    <w:rsid w:val="00AD335D"/>
    <w:rsid w:val="00AF792B"/>
    <w:rsid w:val="00B55D5E"/>
    <w:rsid w:val="00B94516"/>
    <w:rsid w:val="00BB2855"/>
    <w:rsid w:val="00BD19C1"/>
    <w:rsid w:val="00BD25B8"/>
    <w:rsid w:val="00BF7D94"/>
    <w:rsid w:val="00C012E1"/>
    <w:rsid w:val="00C06BB4"/>
    <w:rsid w:val="00C10D20"/>
    <w:rsid w:val="00C12E0C"/>
    <w:rsid w:val="00C21916"/>
    <w:rsid w:val="00C457CA"/>
    <w:rsid w:val="00C57FB7"/>
    <w:rsid w:val="00C65F3F"/>
    <w:rsid w:val="00C72414"/>
    <w:rsid w:val="00C8667B"/>
    <w:rsid w:val="00CA4CE3"/>
    <w:rsid w:val="00CD4F3F"/>
    <w:rsid w:val="00CF70B8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5ED4"/>
    <w:rsid w:val="00DD71E8"/>
    <w:rsid w:val="00DD7F83"/>
    <w:rsid w:val="00E0641E"/>
    <w:rsid w:val="00E06664"/>
    <w:rsid w:val="00E304BC"/>
    <w:rsid w:val="00E32853"/>
    <w:rsid w:val="00E349BB"/>
    <w:rsid w:val="00E401F8"/>
    <w:rsid w:val="00E46425"/>
    <w:rsid w:val="00E47D0E"/>
    <w:rsid w:val="00E65018"/>
    <w:rsid w:val="00E94339"/>
    <w:rsid w:val="00E97563"/>
    <w:rsid w:val="00EB0B63"/>
    <w:rsid w:val="00EC265C"/>
    <w:rsid w:val="00ED61CB"/>
    <w:rsid w:val="00F06A72"/>
    <w:rsid w:val="00F136F0"/>
    <w:rsid w:val="00F20BBB"/>
    <w:rsid w:val="00F43BD8"/>
    <w:rsid w:val="00F562F3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803B9-95F4-4252-98DE-61AE80A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Microsoft account</cp:lastModifiedBy>
  <cp:revision>7</cp:revision>
  <cp:lastPrinted>2008-12-31T06:59:00Z</cp:lastPrinted>
  <dcterms:created xsi:type="dcterms:W3CDTF">2020-02-09T14:06:00Z</dcterms:created>
  <dcterms:modified xsi:type="dcterms:W3CDTF">2024-05-14T15:56:00Z</dcterms:modified>
</cp:coreProperties>
</file>